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5778"/>
        <w:gridCol w:w="4119"/>
        <w:gridCol w:w="4949"/>
      </w:tblGrid>
      <w:tr w:rsidR="00EB36E3" w:rsidTr="00EB36E3">
        <w:tc>
          <w:tcPr>
            <w:tcW w:w="5778" w:type="dxa"/>
          </w:tcPr>
          <w:p w:rsidR="00EB36E3" w:rsidRPr="00F24247" w:rsidRDefault="00EB36E3" w:rsidP="0028334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FORTALEZAS</w:t>
            </w:r>
          </w:p>
        </w:tc>
        <w:tc>
          <w:tcPr>
            <w:tcW w:w="4119" w:type="dxa"/>
          </w:tcPr>
          <w:p w:rsidR="00EB36E3" w:rsidRPr="00F24247" w:rsidRDefault="00EB36E3" w:rsidP="0028334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DEBILIDADES</w:t>
            </w:r>
          </w:p>
        </w:tc>
        <w:tc>
          <w:tcPr>
            <w:tcW w:w="4949" w:type="dxa"/>
          </w:tcPr>
          <w:p w:rsidR="00EB36E3" w:rsidRPr="00F24247" w:rsidRDefault="00EB36E3" w:rsidP="0028334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ESTRATEGIAS DE ACCIÓN SUPERADORAS</w:t>
            </w:r>
          </w:p>
        </w:tc>
      </w:tr>
      <w:tr w:rsidR="00EB36E3" w:rsidTr="00EB36E3">
        <w:tc>
          <w:tcPr>
            <w:tcW w:w="5778" w:type="dxa"/>
          </w:tcPr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Cantidad y calidad de los estudiantes.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Profesores que transmiten confianza y entusiasmo.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Profesores con excelente formación académica.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PNFP que permiten un encuentro entre los docentes y los estudiantes y varias miradas.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Buena formación pedagógica.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Amplia oferta educativa.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Docentes capacitados y de buen desempeño.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Predisposición de los docentes hacia los estudiantes.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Flexibilidad institucional.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Recursos didácticos.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Diversidad social.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Compromiso de la coordinadora y los estudiantes para la formación del centro de estudiantes.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Comienzo de la práctica docente desde el inicio.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Existencia de la democracia educativa.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Compañerismo.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lastRenderedPageBreak/>
              <w:t>Gran porcentaje de estudiantes de la zona.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Buen clima institucional entre docentes – docentes, docentes – estudiantes y estudiantes – estudiantes.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Voluntad de modificar la coyuntura institucional.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Acompañamiento de los docentes en la práctica.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Personal administrativo siempre dispuesto.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Aceptación de críticas y sugerencias de los estudiantes.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Trayectoria del instituto.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Equipos de trabajo potentes.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Cantidad y variedad de materiales de laboratorio.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Calidad formativa.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Búsqueda de mejoras.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La predisposición de secretarios y preceptores.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Herramientas pedagógicas brindadas por los docentes.</w:t>
            </w:r>
          </w:p>
          <w:p w:rsidR="00EB36E3" w:rsidRPr="00EB36E3" w:rsidRDefault="00EB36E3" w:rsidP="0028334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Observación participativa.</w:t>
            </w:r>
          </w:p>
        </w:tc>
        <w:tc>
          <w:tcPr>
            <w:tcW w:w="4119" w:type="dxa"/>
          </w:tcPr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lastRenderedPageBreak/>
              <w:t>Falta de información para la integración laboral.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Falta de edificio propio.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No hay un área destinada a la formación de TIC.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Falta de centro de estudiantes.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Poca comunicación entre los docentes.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Problemas de disponibilidad de los recursos materiales.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Demora en el reemplazo de los docentes.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Trabajos con la sociedad.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Espacios reducidos.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Docentes con carencias de estrategias para generar el interés en los estudiantes.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Falta de bibliografías de ciertas carreras.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Actualización constante del foro y el sitio web.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 xml:space="preserve">Escasa producción </w:t>
            </w:r>
            <w:r w:rsidRPr="00F24247">
              <w:rPr>
                <w:rFonts w:ascii="Bookman Old Style" w:hAnsi="Bookman Old Style"/>
                <w:sz w:val="24"/>
                <w:szCs w:val="24"/>
              </w:rPr>
              <w:lastRenderedPageBreak/>
              <w:t>académica.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Falta de coordinación para cubrir vacantes.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Poca profundización ESI, alumnos con necesidades especiales.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Falta de calefacción en el anexo.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Falta de investigación educativa.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Pocos espacios de reflexión para articular contenidos y diseñar investigaciones.</w:t>
            </w:r>
          </w:p>
          <w:p w:rsidR="00EB36E3" w:rsidRPr="00F24247" w:rsidRDefault="00EB36E3" w:rsidP="00283348">
            <w:pPr>
              <w:spacing w:line="360" w:lineRule="auto"/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949" w:type="dxa"/>
          </w:tcPr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lastRenderedPageBreak/>
              <w:t>Diálogo en todas las áreas y jerarquización.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Informar sobre capacitaciones locales y de la zona.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proofErr w:type="gramStart"/>
            <w:r w:rsidRPr="00F24247">
              <w:rPr>
                <w:rFonts w:ascii="Bookman Old Style" w:hAnsi="Bookman Old Style"/>
                <w:sz w:val="24"/>
                <w:szCs w:val="24"/>
              </w:rPr>
              <w:t>Mas</w:t>
            </w:r>
            <w:proofErr w:type="spellEnd"/>
            <w:proofErr w:type="gramEnd"/>
            <w:r w:rsidRPr="00F24247">
              <w:rPr>
                <w:rFonts w:ascii="Bookman Old Style" w:hAnsi="Bookman Old Style"/>
                <w:sz w:val="24"/>
                <w:szCs w:val="24"/>
              </w:rPr>
              <w:t xml:space="preserve"> información sobre trámites como legajos, convocatorias, alcance de títulos.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Edificio propio (espacio físico apto para el estudio)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Creación del centro de estudiante representado por delegados de cada carrera para mejorar canales de comunicación.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Apoyos pedagógicos para generar nuevas estrategias  de enseñanza.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Involucrarse en la vida política de la institución.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Comunicación.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Dejar de ver los intereses propios para poder abrir nuevas puertas con el propósito de un bienestar común.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 xml:space="preserve">Mayor predisposición a la comunicación con los </w:t>
            </w:r>
            <w:r w:rsidRPr="00F24247">
              <w:rPr>
                <w:rFonts w:ascii="Bookman Old Style" w:hAnsi="Bookman Old Style"/>
                <w:sz w:val="24"/>
                <w:szCs w:val="24"/>
              </w:rPr>
              <w:lastRenderedPageBreak/>
              <w:t>estudiantes.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Lograr más inclusión de los estudiantes que cursan en el anexo.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Trabajos en equipo.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 xml:space="preserve"> Pensar con otros.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Aprendizaje entre los pares.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Aprender con otros.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Fomentar en los espacios curriculares la producción académica.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Sentido de pertenencia.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Generar espacios de reflexión.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Talleres que generen una retroalimentación entre las diversas carreras de manera productiva a la hora de llegar a una puesta en común.</w:t>
            </w:r>
          </w:p>
          <w:p w:rsidR="00EB36E3" w:rsidRPr="00F24247" w:rsidRDefault="00EB36E3" w:rsidP="00283348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F24247">
              <w:rPr>
                <w:rFonts w:ascii="Bookman Old Style" w:hAnsi="Bookman Old Style"/>
                <w:sz w:val="24"/>
                <w:szCs w:val="24"/>
              </w:rPr>
              <w:t>Seguimiento de los docentes en las aulas.</w:t>
            </w:r>
          </w:p>
        </w:tc>
      </w:tr>
    </w:tbl>
    <w:p w:rsidR="00EB36E3" w:rsidRDefault="00EB36E3"/>
    <w:p w:rsidR="005445D8" w:rsidRDefault="00E37B59">
      <w:r>
        <w:rPr>
          <w:noProof/>
          <w:lang w:eastAsia="es-AR"/>
        </w:rPr>
        <w:lastRenderedPageBreak/>
        <w:drawing>
          <wp:inline distT="0" distB="0" distL="0" distR="0">
            <wp:extent cx="4602372" cy="6134100"/>
            <wp:effectExtent l="19050" t="0" r="7728" b="0"/>
            <wp:docPr id="27" name="Imagen 27" descr="D:\Desktop\PNFP 2014-2015-2016\1ER PNFP 2016. 310516\DSC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PNFP 2014-2015-2016\1ER PNFP 2016. 310516\DSC011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43" cy="6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4602373" cy="6134100"/>
            <wp:effectExtent l="19050" t="0" r="7727" b="0"/>
            <wp:docPr id="25" name="Imagen 25" descr="D:\Desktop\PNFP 2014-2015-2016\1ER PNFP 2016. 310516\DSC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PNFP 2014-2015-2016\1ER PNFP 2016. 310516\DSC011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73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4545201" cy="6057900"/>
            <wp:effectExtent l="19050" t="0" r="7749" b="0"/>
            <wp:docPr id="24" name="Imagen 24" descr="D:\Desktop\PNFP 2014-2015-2016\1ER PNFP 2016. 310516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PNFP 2014-2015-2016\1ER PNFP 2016. 310516\DSC011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01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4543425" cy="6055533"/>
            <wp:effectExtent l="19050" t="0" r="9525" b="0"/>
            <wp:docPr id="21" name="Imagen 21" descr="D:\Desktop\PNFP 2014-2015-2016\1ER PNFP 2016. 310516\DSC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PNFP 2014-2015-2016\1ER PNFP 2016. 310516\DSC011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05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4646384" cy="3486150"/>
            <wp:effectExtent l="19050" t="0" r="1816" b="0"/>
            <wp:docPr id="19" name="Imagen 19" descr="D:\Desktop\PNFP 2014-2015-2016\1ER PNFP 2016. 310516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PNFP 2014-2015-2016\1ER PNFP 2016. 310516\DSC011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57" cy="349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4646385" cy="3486150"/>
            <wp:effectExtent l="19050" t="0" r="1815" b="0"/>
            <wp:docPr id="18" name="Imagen 18" descr="D:\Desktop\PNFP 2014-2015-2016\1ER PNFP 2016. 310516\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PNFP 2014-2015-2016\1ER PNFP 2016. 310516\DSC011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4761230" cy="3572318"/>
            <wp:effectExtent l="19050" t="0" r="1270" b="0"/>
            <wp:docPr id="16" name="Imagen 16" descr="D:\Desktop\PNFP 2014-2015-2016\1ER PNFP 2016. 310516\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PNFP 2014-2015-2016\1ER PNFP 2016. 310516\DSC011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4023503" cy="5362575"/>
            <wp:effectExtent l="19050" t="0" r="0" b="0"/>
            <wp:docPr id="14" name="Imagen 14" descr="D:\Desktop\PNFP 2014-2015-2016\1ER PNFP 2016. 310516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PNFP 2014-2015-2016\1ER PNFP 2016. 310516\DSC011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03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3816253" cy="5086350"/>
            <wp:effectExtent l="19050" t="0" r="0" b="0"/>
            <wp:docPr id="12" name="Imagen 12" descr="D:\Desktop\PNFP 2014-2015-2016\1ER PNFP 2016. 310516\DSC0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PNFP 2014-2015-2016\1ER PNFP 2016. 310516\DSC011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78" cy="508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3816253" cy="5086350"/>
            <wp:effectExtent l="19050" t="0" r="0" b="0"/>
            <wp:docPr id="10" name="Imagen 10" descr="D:\Desktop\PNFP 2014-2015-2016\1ER PNFP 2016. 310516\DSC0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PNFP 2014-2015-2016\1ER PNFP 2016. 310516\DSC011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53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3959184" cy="5276850"/>
            <wp:effectExtent l="19050" t="0" r="3216" b="0"/>
            <wp:docPr id="5" name="Imagen 5" descr="D:\Desktop\PNFP 2014-2015-2016\1ER PNFP 2016. 310516\DSC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PNFP 2014-2015-2016\1ER PNFP 2016. 310516\DSC0119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84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>
            <wp:extent cx="4629150" cy="3473219"/>
            <wp:effectExtent l="19050" t="0" r="0" b="0"/>
            <wp:docPr id="3" name="Imagen 3" descr="D:\Desktop\PNFP 2014-2015-2016\1ER PNFP 2016. 310516\DSC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PNFP 2014-2015-2016\1ER PNFP 2016. 310516\DSC0118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4009210" cy="5343525"/>
            <wp:effectExtent l="19050" t="0" r="0" b="0"/>
            <wp:docPr id="1" name="Imagen 1" descr="D:\Desktop\PNFP 2014-2015-2016\1ER PNFP 2016. 310516\DSC0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NFP 2014-2015-2016\1ER PNFP 2016. 310516\DSC011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1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5D8" w:rsidSect="00E37B59">
      <w:pgSz w:w="15840" w:h="12240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F64"/>
      </v:shape>
    </w:pict>
  </w:numPicBullet>
  <w:abstractNum w:abstractNumId="0">
    <w:nsid w:val="54563D77"/>
    <w:multiLevelType w:val="hybridMultilevel"/>
    <w:tmpl w:val="84E6D242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3702F1"/>
    <w:multiLevelType w:val="hybridMultilevel"/>
    <w:tmpl w:val="E7B49BF0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A8506A"/>
    <w:multiLevelType w:val="hybridMultilevel"/>
    <w:tmpl w:val="79148118"/>
    <w:lvl w:ilvl="0" w:tplc="154448DE">
      <w:start w:val="1"/>
      <w:numFmt w:val="bullet"/>
      <w:lvlText w:val="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37B59"/>
    <w:rsid w:val="002B2B4A"/>
    <w:rsid w:val="002F6013"/>
    <w:rsid w:val="005445D8"/>
    <w:rsid w:val="005C5C27"/>
    <w:rsid w:val="00E37B59"/>
    <w:rsid w:val="00EB3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6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7B5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B36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B36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494</Words>
  <Characters>2718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2016-06-06T21:41:00Z</cp:lastPrinted>
  <dcterms:created xsi:type="dcterms:W3CDTF">2016-06-06T21:37:00Z</dcterms:created>
  <dcterms:modified xsi:type="dcterms:W3CDTF">2016-06-07T22:24:00Z</dcterms:modified>
</cp:coreProperties>
</file>